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34" w:rsidRPr="008A3434" w:rsidRDefault="008A3434" w:rsidP="008A3434">
      <w:pPr>
        <w:widowControl/>
        <w:tabs>
          <w:tab w:val="left" w:pos="915"/>
          <w:tab w:val="left" w:pos="1830"/>
          <w:tab w:val="left" w:pos="2145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6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8A343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多</w:t>
      </w:r>
      <w:proofErr w:type="gramStart"/>
      <w:r w:rsidRPr="008A343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措</w:t>
      </w:r>
      <w:proofErr w:type="gramEnd"/>
      <w:r w:rsidRPr="008A343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并举 大力推进向地方性应用型转变</w:t>
      </w:r>
    </w:p>
    <w:p w:rsidR="008A3434" w:rsidRPr="008A3434" w:rsidRDefault="008A3434" w:rsidP="008A3434">
      <w:pPr>
        <w:widowControl/>
        <w:tabs>
          <w:tab w:val="left" w:pos="915"/>
          <w:tab w:val="left" w:pos="1830"/>
          <w:tab w:val="left" w:pos="2145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620" w:lineRule="exact"/>
        <w:jc w:val="center"/>
        <w:rPr>
          <w:rFonts w:ascii="仿宋_GB2312" w:eastAsia="仿宋_GB2312" w:hAnsi="仿宋" w:cs="宋体" w:hint="eastAsia"/>
          <w:color w:val="000000"/>
          <w:spacing w:val="-2"/>
          <w:kern w:val="0"/>
          <w:sz w:val="32"/>
          <w:szCs w:val="32"/>
        </w:rPr>
      </w:pPr>
      <w:r w:rsidRPr="008A3434">
        <w:rPr>
          <w:rFonts w:ascii="仿宋_GB2312" w:eastAsia="仿宋_GB2312" w:hAnsi="仿宋" w:cs="宋体" w:hint="eastAsia"/>
          <w:color w:val="000000"/>
          <w:spacing w:val="-2"/>
          <w:kern w:val="0"/>
          <w:sz w:val="32"/>
          <w:szCs w:val="32"/>
        </w:rPr>
        <w:t>——第22次全省高校党建暨2015年度高教工作会议发言材料</w:t>
      </w:r>
    </w:p>
    <w:p w:rsidR="008A3434" w:rsidRPr="008A3434" w:rsidRDefault="008A3434" w:rsidP="008A3434">
      <w:pPr>
        <w:widowControl/>
        <w:tabs>
          <w:tab w:val="left" w:pos="915"/>
          <w:tab w:val="left" w:pos="1830"/>
          <w:tab w:val="left" w:pos="2145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620" w:lineRule="exact"/>
        <w:ind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滁州学院</w:t>
      </w:r>
    </w:p>
    <w:p w:rsidR="008A3434" w:rsidRPr="008A3434" w:rsidRDefault="008A3434" w:rsidP="008A3434">
      <w:pPr>
        <w:widowControl/>
        <w:tabs>
          <w:tab w:val="left" w:pos="915"/>
          <w:tab w:val="left" w:pos="1830"/>
          <w:tab w:val="left" w:pos="2145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620" w:lineRule="exact"/>
        <w:ind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（2015年3月16日）</w:t>
      </w:r>
    </w:p>
    <w:p w:rsidR="008A3434" w:rsidRPr="008A3434" w:rsidRDefault="008A3434" w:rsidP="008A3434">
      <w:pPr>
        <w:widowControl/>
        <w:spacing w:line="62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8A3434" w:rsidRPr="008A3434" w:rsidRDefault="008A3434" w:rsidP="008A3434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2004年5月升本以来，学校始终坚持地方性应用型办学定位，从专业调整改造入手，推进改革，加强建设，促进发展，走出一条从师范专科向多科性应用型本科转变的发展之路，2013年顺利通过教育部本科教学工作合格评估；2014年成为安徽省“地方应用型高水平大学”立项建设单位。</w:t>
      </w:r>
    </w:p>
    <w:p w:rsidR="008A3434" w:rsidRPr="008A3434" w:rsidRDefault="008A3434" w:rsidP="008A3434">
      <w:pPr>
        <w:widowControl/>
        <w:spacing w:line="620" w:lineRule="exact"/>
        <w:ind w:firstLineChars="200" w:firstLine="640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8A343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一、专业调整改造，奠立发展基础</w:t>
      </w:r>
    </w:p>
    <w:p w:rsidR="008A3434" w:rsidRPr="008A3434" w:rsidRDefault="008A3434" w:rsidP="008A3434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滁州学院是由单一师范专科升本的学校，升本后继续师范教育也不失为一种选择。但是，学校审时度势，从地方经济社会发展需求和新建本科院校发展需要出发，确立地方性应用型办学定位，以专业调整改造为切入点，坚定走地方性应用型发展之路。</w:t>
      </w:r>
    </w:p>
    <w:p w:rsidR="008A3434" w:rsidRPr="008A3434" w:rsidRDefault="008A3434" w:rsidP="008A3434">
      <w:pPr>
        <w:widowControl/>
        <w:spacing w:line="620" w:lineRule="exact"/>
        <w:ind w:firstLineChars="200"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一是坚持以社会需求为导向，加强专业建设和改造，服务地方经济社会发展。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突破师范专科专业格局，通过新建、调整和改造，加强学科专业建设。改造地理教育、物理学专业，开办地理信息系统、电子信息工程、自动化、新型材料等专业；整合数学、经济学等资源，开办金融工程、财务管理、国际经济与贸易等实用性强的专业；新建机械设计制造及其自动化、汽车服务工程、土木工程、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食品工程等工科专业。停招停办应用物理学、信息与计算科学、人文教育等专业。</w:t>
      </w:r>
    </w:p>
    <w:p w:rsidR="008A3434" w:rsidRPr="008A3434" w:rsidRDefault="008A3434" w:rsidP="008A3434">
      <w:pPr>
        <w:widowControl/>
        <w:spacing w:line="620" w:lineRule="exact"/>
        <w:ind w:firstLineChars="200"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二是坚持应用型办学定位，注意学科专业之间的相互关联和支撑，发挥专业建设群体效应。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紧紧围绕滁州六大支柱产业，着力打造信息技术类、化学化工类、生物食品类、机械制造类等学科专业群，实现师资、课程、实验实</w:t>
      </w:r>
      <w:proofErr w:type="gramStart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训条件</w:t>
      </w:r>
      <w:proofErr w:type="gramEnd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等资源共享，提升服务地方产业（链）发展综合能力，专业建设群体效应逐步彰显。</w:t>
      </w:r>
    </w:p>
    <w:p w:rsidR="008A3434" w:rsidRPr="008A3434" w:rsidRDefault="008A3434" w:rsidP="008A3434">
      <w:pPr>
        <w:widowControl/>
        <w:spacing w:line="620" w:lineRule="exact"/>
        <w:ind w:firstLineChars="200"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三是坚持一般和重点相结合，不断充实专业内涵，逐步培育专业优势和特色。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两个专业为例加以说明。一是紧紧抓住空间信息技术广泛应用和地理信息产业快速发展机遇，加强地理信息系统专业建设。先后从武汉大学、新疆农大、南京师大等高校引进教授、博导3名，博士10多名，组建教学科研团队；该专业已成为国家级特色专业和综合改革试点专业；“安徽地理信息集成应用协同创新中心”获批省级“2011协同创新中心”。整合计算机科学技术、网络工程等专业资源，在省内率先开办物联网工程专业。从台湾淡江大学、日本函馆未来大学柔性引进3名特聘教授，开展物联网应用技术研究和课程建设、合作培训师资和学生，皖台物联网合作交流平台在省内外产生较大影响。</w:t>
      </w:r>
    </w:p>
    <w:p w:rsidR="008A3434" w:rsidRPr="008A3434" w:rsidRDefault="008A3434" w:rsidP="008A3434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经过十多年坚持不懈努力，学校现有本科专业46个，应用型专业占90%以上，其中工科专业18个、理工科在校生数占全校在校生总数的52.11%，管理类专业6个（在校生占14.61%），形成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了以工管为主、多学科协调发展的应用型学科专业格局。学科专业调整改造为学校今天发展奠定了坚实基础。</w:t>
      </w:r>
    </w:p>
    <w:p w:rsidR="008A3434" w:rsidRPr="008A3434" w:rsidRDefault="008A3434" w:rsidP="008A3434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学校本科毕业生就业率始终稳定在95%以上，就业地域21%在滁州，38%在安徽，85%以上在长三角，且应用型专业对口率保持在80%以上。</w:t>
      </w:r>
    </w:p>
    <w:p w:rsidR="008A3434" w:rsidRPr="008A3434" w:rsidRDefault="008A3434" w:rsidP="008A3434">
      <w:pPr>
        <w:widowControl/>
        <w:spacing w:line="620" w:lineRule="exact"/>
        <w:ind w:firstLineChars="200" w:firstLine="640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8A343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二、资源条件建设，支撑应用型办学</w:t>
      </w:r>
    </w:p>
    <w:p w:rsidR="008A3434" w:rsidRPr="008A3434" w:rsidRDefault="008A3434" w:rsidP="008A3434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专业布局调整改造，应用型专业尤其是工科专业快速增加，需要资源条件作为保障。学校积极争取各方面支持，加强建设，提高效率，为应用型办学提供有力支撑。</w:t>
      </w:r>
    </w:p>
    <w:p w:rsidR="008A3434" w:rsidRPr="008A3434" w:rsidRDefault="008A3434" w:rsidP="008A3434">
      <w:pPr>
        <w:widowControl/>
        <w:tabs>
          <w:tab w:val="left" w:pos="5194"/>
        </w:tabs>
        <w:spacing w:line="620" w:lineRule="exact"/>
        <w:ind w:firstLineChars="200"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一是外引内培，加强师资队伍建设。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取多种有效措施，大力引进博士、教授等高层次人才，现有博士102人，占专任教师14.3%。加强“双能型”教师培养。教师中“双能型”比例达40%以上。通过特聘方式，柔性引进国内外高校专家学者、企业优秀工程技术专家。</w:t>
      </w:r>
    </w:p>
    <w:p w:rsidR="008A3434" w:rsidRPr="008A3434" w:rsidRDefault="008A3434" w:rsidP="008A3434">
      <w:pPr>
        <w:widowControl/>
        <w:spacing w:line="620" w:lineRule="exact"/>
        <w:ind w:firstLineChars="200"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二是加大投入，持续改善办学条件。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经费十分困难情况下，优先购置教学科研仪器设备，改善实验实训条件，教学仪器设备总值达2.8亿元，生均1.65万元。建有省级示范实验实训中心4个、校级综合实验室和实验实训中心19个；国家级、省级大学生校外实践教育基地4个、校外实习实训基地146个。</w:t>
      </w:r>
    </w:p>
    <w:p w:rsidR="008A3434" w:rsidRPr="008A3434" w:rsidRDefault="008A3434" w:rsidP="008A3434">
      <w:pPr>
        <w:widowControl/>
        <w:spacing w:line="620" w:lineRule="exact"/>
        <w:ind w:firstLineChars="200"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三是加强合作，充分利用各种优质资源。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与滁州市人民政府签订战略合作框架协议。落实与滁州市人民政府、合肥工业大学三方产学研合作协议，成立“滁州市食品加工研究院”。与企业共建“安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徽省热敏性物料加工工程技术研究中心”，并获批省级工程技术研究中心。深入开展跨校跨专业暑期实践教学小学期活动，扩大在应用型联盟高校内资源共享。</w:t>
      </w:r>
    </w:p>
    <w:p w:rsidR="008A3434" w:rsidRPr="008A3434" w:rsidRDefault="008A3434" w:rsidP="008A3434">
      <w:pPr>
        <w:widowControl/>
        <w:spacing w:line="620" w:lineRule="exact"/>
        <w:ind w:firstLineChars="200" w:firstLine="640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8A343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三、创新体制机制，助力发展提升</w:t>
      </w:r>
    </w:p>
    <w:p w:rsidR="008A3434" w:rsidRPr="008A3434" w:rsidRDefault="008A3434" w:rsidP="008A3434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改革伴随着学校的发展，近几年，学校逐步明晰地方应用型高水平大学建设目标，通过改革和体制机制建立，调动各方面积极性，保障地方性、应用型办学定位落实，促进产学研合作深化，保证应用型人才培养目标实现，激励教师转业发展，适应应用型人才培养需要。</w:t>
      </w:r>
    </w:p>
    <w:p w:rsidR="008A3434" w:rsidRPr="008A3434" w:rsidRDefault="008A3434" w:rsidP="008A3434">
      <w:pPr>
        <w:widowControl/>
        <w:spacing w:line="620" w:lineRule="exact"/>
        <w:ind w:firstLineChars="200"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一是教育教学改革不断深化。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实施“校地互动，校企一体”人才培养模式；初步构建“三个课堂一体，三个平台联动”实践育人模式；实施专业综合改革，深入推进课程教学改革；加强教学质量监控，推进内部教学质量保障体系建设等。</w:t>
      </w:r>
    </w:p>
    <w:p w:rsidR="008A3434" w:rsidRPr="008A3434" w:rsidRDefault="008A3434" w:rsidP="008A3434">
      <w:pPr>
        <w:widowControl/>
        <w:spacing w:line="620" w:lineRule="exact"/>
        <w:ind w:firstLineChars="200"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二是人事分配制度改革持续推进。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提高政策吸引力，加大人才引进力度。采取多种措施，提高教师教改积极性。突破岗位编制瓶颈，建立校内中级职称评审和副高职称聘任制度。健全绩效考评机制，实施绩效工资制度改革。</w:t>
      </w:r>
    </w:p>
    <w:p w:rsidR="008A3434" w:rsidRPr="008A3434" w:rsidRDefault="008A3434" w:rsidP="008A3434">
      <w:pPr>
        <w:widowControl/>
        <w:spacing w:line="620" w:lineRule="exact"/>
        <w:ind w:firstLineChars="200"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三是开放合作得到加强。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建立沟通协调机制，深化校地、校企、校</w:t>
      </w:r>
      <w:proofErr w:type="gramStart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</w:t>
      </w:r>
      <w:proofErr w:type="gramEnd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合作，实现共赢发展。加大师生赴国（境）外高校研修力度，与美国、韩国等高校开展“4+1”、“2+2”合作办学项目。</w:t>
      </w:r>
    </w:p>
    <w:p w:rsidR="008A3434" w:rsidRPr="008A3434" w:rsidRDefault="008A3434" w:rsidP="008A3434">
      <w:pPr>
        <w:widowControl/>
        <w:spacing w:line="620" w:lineRule="exact"/>
        <w:ind w:firstLineChars="200"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四是目标管理逐步得到落实。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推进目标管理，明确地方应用型高水平大学建设的目标任务，制定建设方案和目标任务书，做好顶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层设计，推动实际工作。建立与质量、效率、责任、分配相一致的考核指标体系，推动管理重心下移。</w:t>
      </w:r>
    </w:p>
    <w:p w:rsidR="008A3434" w:rsidRPr="008A3434" w:rsidRDefault="008A3434" w:rsidP="008A3434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推进学校向地方性应用型转变，我们的体会是：一要解放思想，转变观念，理清思路，凝聚共识；二要充分挖掘内部潜力与资源，坚定信心，团结协作，开拓进取；三要有效利用政策支持和外部资源，以服务求支持，以贡献求发展，以合作促双赢。</w:t>
      </w:r>
      <w:bookmarkStart w:id="0" w:name="_GoBack"/>
      <w:bookmarkEnd w:id="0"/>
    </w:p>
    <w:sectPr w:rsidR="008A3434" w:rsidRPr="008A3434" w:rsidSect="008A3434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34"/>
    <w:rsid w:val="008A3434"/>
    <w:rsid w:val="00D569F8"/>
    <w:rsid w:val="00D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2015-05-13T00:35:00Z</dcterms:created>
  <dcterms:modified xsi:type="dcterms:W3CDTF">2015-05-13T00:40:00Z</dcterms:modified>
</cp:coreProperties>
</file>